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市区下街</w:t>
      </w:r>
      <w:r>
        <w:rPr>
          <w:rFonts w:hint="eastAsia" w:ascii="方正小标宋简体" w:hAnsi="方正小标宋简体" w:eastAsia="方正小标宋简体" w:cs="方正小标宋简体"/>
          <w:bCs/>
          <w:kern w:val="0"/>
          <w:sz w:val="44"/>
          <w:szCs w:val="44"/>
          <w:lang w:val="en-US" w:eastAsia="zh-CN"/>
        </w:rPr>
        <w:t>21号</w:t>
      </w:r>
      <w:r>
        <w:rPr>
          <w:rFonts w:hint="eastAsia" w:ascii="方正小标宋简体" w:hAnsi="方正小标宋简体" w:eastAsia="方正小标宋简体" w:cs="方正小标宋简体"/>
          <w:bCs/>
          <w:kern w:val="0"/>
          <w:sz w:val="44"/>
          <w:szCs w:val="44"/>
        </w:rPr>
        <w:t>国有房产</w:t>
      </w:r>
    </w:p>
    <w:p>
      <w:pPr>
        <w:widowControl/>
        <w:adjustRightInd w:val="0"/>
        <w:snapToGrid w:val="0"/>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kern w:val="0"/>
          <w:sz w:val="44"/>
          <w:szCs w:val="44"/>
        </w:rPr>
        <w:t>公开挂牌招租</w:t>
      </w:r>
      <w:r>
        <w:rPr>
          <w:rFonts w:ascii="方正小标宋简体" w:hAnsi="方正小标宋简体" w:eastAsia="方正小标宋简体" w:cs="方正小标宋简体"/>
          <w:bCs/>
          <w:color w:val="000000"/>
          <w:sz w:val="44"/>
          <w:szCs w:val="44"/>
        </w:rPr>
        <w:t>竞价规则</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w:t>
      </w:r>
      <w:r>
        <w:rPr>
          <w:rFonts w:hint="eastAsia" w:ascii="仿宋_GB2312" w:hAnsi="宋体" w:eastAsia="仿宋_GB2312" w:cs="宋体"/>
          <w:kern w:val="0"/>
          <w:sz w:val="28"/>
          <w:szCs w:val="28"/>
          <w:lang w:val="en-US" w:eastAsia="zh-CN"/>
        </w:rPr>
        <w:t>具体如下：</w:t>
      </w:r>
      <w:r>
        <w:rPr>
          <w:rFonts w:ascii="仿宋_GB2312" w:hAnsi="宋体" w:eastAsia="仿宋_GB2312" w:cs="宋体"/>
          <w:kern w:val="0"/>
          <w:sz w:val="28"/>
          <w:szCs w:val="28"/>
        </w:rPr>
        <w:t xml:space="preserve"> </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受产权单位委托，国有资产</w:t>
      </w:r>
      <w:r>
        <w:rPr>
          <w:rFonts w:hint="eastAsia" w:ascii="仿宋_GB2312" w:hAnsi="仿宋_GB2312" w:eastAsia="仿宋_GB2312" w:cs="仿宋_GB2312"/>
          <w:sz w:val="30"/>
          <w:szCs w:val="30"/>
          <w:lang w:eastAsia="zh-CN"/>
        </w:rPr>
        <w:t>下街</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号已经主管部门批准同意，现进行公开挂牌招租，建筑面积</w:t>
      </w:r>
      <w:r>
        <w:rPr>
          <w:rFonts w:hint="eastAsia" w:ascii="仿宋_GB2312" w:hAnsi="仿宋_GB2312" w:eastAsia="仿宋_GB2312" w:cs="仿宋_GB2312"/>
          <w:sz w:val="30"/>
          <w:szCs w:val="30"/>
          <w:lang w:val="en-US" w:eastAsia="zh-CN"/>
        </w:rPr>
        <w:t>72.5</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起挂价为</w:t>
      </w:r>
      <w:r>
        <w:rPr>
          <w:rFonts w:hint="eastAsia" w:ascii="仿宋_GB2312" w:hAnsi="仿宋_GB2312" w:eastAsia="仿宋_GB2312" w:cs="仿宋_GB2312"/>
          <w:sz w:val="30"/>
          <w:szCs w:val="30"/>
          <w:lang w:val="en-US" w:eastAsia="zh-CN"/>
        </w:rPr>
        <w:t>12.6</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租赁期限为</w:t>
      </w:r>
      <w:r>
        <w:rPr>
          <w:rFonts w:hint="eastAsia" w:ascii="仿宋_GB2312" w:hAnsi="仿宋_GB2312" w:eastAsia="仿宋_GB2312" w:cs="仿宋_GB2312"/>
          <w:color w:val="FF0000"/>
          <w:sz w:val="30"/>
          <w:szCs w:val="30"/>
          <w:lang w:val="en-US" w:eastAsia="zh-CN"/>
        </w:rPr>
        <w:t>3</w:t>
      </w:r>
      <w:r>
        <w:rPr>
          <w:rFonts w:hint="eastAsia" w:ascii="仿宋_GB2312" w:hAnsi="仿宋_GB2312" w:eastAsia="仿宋_GB2312" w:cs="仿宋_GB2312"/>
          <w:color w:val="FF0000"/>
          <w:sz w:val="30"/>
          <w:szCs w:val="30"/>
        </w:rPr>
        <w:t>年</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首年</w:t>
      </w:r>
      <w:r>
        <w:rPr>
          <w:rFonts w:hint="eastAsia" w:ascii="仿宋_GB2312" w:hAnsi="仿宋_GB2312" w:eastAsia="仿宋_GB2312" w:cs="仿宋_GB2312"/>
          <w:sz w:val="30"/>
          <w:szCs w:val="30"/>
        </w:rPr>
        <w:t>租金按成交价，第</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年起在上年租金基础上递</w:t>
      </w:r>
      <w:r>
        <w:rPr>
          <w:rFonts w:hint="eastAsia" w:ascii="仿宋_GB2312" w:hAnsi="仿宋_GB2312" w:eastAsia="仿宋_GB2312" w:cs="仿宋_GB2312"/>
          <w:color w:val="0D0D0D" w:themeColor="text1" w:themeTint="F2"/>
          <w:sz w:val="30"/>
          <w:szCs w:val="30"/>
          <w14:textFill>
            <w14:solidFill>
              <w14:schemeClr w14:val="tx1">
                <w14:lumMod w14:val="95000"/>
                <w14:lumOff w14:val="5000"/>
              </w14:schemeClr>
            </w14:solidFill>
          </w14:textFill>
        </w:rPr>
        <w:t>增</w:t>
      </w:r>
      <w:r>
        <w:rPr>
          <w:rFonts w:hint="eastAsia" w:ascii="仿宋_GB2312" w:hAnsi="仿宋_GB2312" w:eastAsia="仿宋_GB2312" w:cs="仿宋_GB2312"/>
          <w:color w:val="FF0000"/>
          <w:sz w:val="30"/>
          <w:szCs w:val="30"/>
        </w:rPr>
        <w:t>3%</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有意向者持统一社会信用代码证、开票资料、开户许可证、法人代表身份证、授权委托书等相关有效证件及复印件到衢州市府东街208号2楼(衢州市产权交易中心有限公司)参与报名,报名时交标的保证金</w:t>
      </w:r>
      <w:r>
        <w:rPr>
          <w:rFonts w:hint="eastAsia" w:ascii="仿宋_GB2312" w:hAnsi="仿宋_GB2312" w:eastAsia="仿宋_GB2312" w:cs="仿宋_GB2312"/>
          <w:sz w:val="30"/>
          <w:szCs w:val="30"/>
          <w:lang w:val="en-US" w:eastAsia="zh-CN"/>
        </w:rPr>
        <w:t>25000</w:t>
      </w:r>
      <w:r>
        <w:rPr>
          <w:rFonts w:hint="eastAsia" w:ascii="仿宋_GB2312" w:hAnsi="仿宋_GB2312" w:eastAsia="仿宋_GB2312" w:cs="仿宋_GB2312"/>
          <w:sz w:val="30"/>
          <w:szCs w:val="30"/>
        </w:rPr>
        <w:t>元。</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账    号：1209210009049028267</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仿宋_GB2312" w:eastAsia="仿宋_GB2312" w:cs="仿宋_GB2312"/>
          <w:sz w:val="30"/>
          <w:szCs w:val="30"/>
        </w:rPr>
        <w:t>挂牌报名截止时间：自即日起至2019年4月</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日上午11时30分止，2019年4月</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日下午2时整在衢州市产权交易中心电子竞价平台进行网络竞价。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六、挂牌期间</w:t>
      </w:r>
      <w:r>
        <w:rPr>
          <w:rFonts w:hint="eastAsia" w:ascii="仿宋_GB2312" w:hAnsi="宋体" w:eastAsia="仿宋_GB2312" w:cs="宋体"/>
          <w:kern w:val="0"/>
          <w:sz w:val="28"/>
          <w:szCs w:val="28"/>
          <w:lang w:val="en-US" w:eastAsia="zh-CN"/>
        </w:rPr>
        <w:t>及网络竞价期间</w:t>
      </w:r>
      <w:r>
        <w:rPr>
          <w:rFonts w:hint="eastAsia" w:ascii="仿宋_GB2312" w:hAnsi="宋体" w:eastAsia="仿宋_GB2312" w:cs="宋体"/>
          <w:kern w:val="0"/>
          <w:sz w:val="28"/>
          <w:szCs w:val="28"/>
        </w:rPr>
        <w:t>的增价幅度为</w:t>
      </w:r>
      <w:r>
        <w:rPr>
          <w:rFonts w:hint="eastAsia" w:ascii="仿宋_GB2312" w:hAnsi="宋体" w:eastAsia="仿宋_GB2312" w:cs="宋体"/>
          <w:kern w:val="0"/>
          <w:sz w:val="28"/>
          <w:szCs w:val="28"/>
          <w:lang w:val="en-US" w:eastAsia="zh-CN"/>
        </w:rPr>
        <w:t>2500</w:t>
      </w:r>
      <w:r>
        <w:rPr>
          <w:rFonts w:hint="eastAsia" w:ascii="仿宋_GB2312" w:hAnsi="宋体" w:eastAsia="仿宋_GB2312" w:cs="宋体"/>
          <w:kern w:val="0"/>
          <w:sz w:val="28"/>
          <w:szCs w:val="28"/>
        </w:rPr>
        <w:t>元及</w:t>
      </w:r>
      <w:r>
        <w:rPr>
          <w:rFonts w:hint="eastAsia" w:ascii="仿宋_GB2312" w:hAnsi="宋体" w:eastAsia="仿宋_GB2312" w:cs="宋体"/>
          <w:kern w:val="0"/>
          <w:sz w:val="28"/>
          <w:szCs w:val="28"/>
          <w:lang w:val="en-US" w:eastAsia="zh-CN"/>
        </w:rPr>
        <w:t>2500</w:t>
      </w:r>
      <w:r>
        <w:rPr>
          <w:rFonts w:hint="eastAsia" w:ascii="仿宋_GB2312" w:hAnsi="宋体" w:eastAsia="仿宋_GB2312" w:cs="宋体"/>
          <w:kern w:val="0"/>
          <w:sz w:val="28"/>
          <w:szCs w:val="28"/>
        </w:rPr>
        <w:t>元的整倍数。</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2、遵循先缴后用的原则，租金一年一缴,先缴后用，承租人在每年起租日前30日一次性付清；首年租金在《房屋租赁合同》生效之日起三个工作日内一次性付清。承租人付首年租金的同时,</w:t>
      </w:r>
      <w:r>
        <w:rPr>
          <w:rFonts w:hint="eastAsia" w:ascii="仿宋_GB2312" w:hAnsi="宋体" w:eastAsia="仿宋_GB2312" w:cs="宋体"/>
          <w:kern w:val="0"/>
          <w:sz w:val="28"/>
          <w:szCs w:val="28"/>
          <w:lang w:eastAsia="zh-CN"/>
        </w:rPr>
        <w:t>按首年租金成交价的</w:t>
      </w:r>
      <w:r>
        <w:rPr>
          <w:rFonts w:hint="eastAsia" w:ascii="仿宋_GB2312" w:hAnsi="宋体" w:eastAsia="仿宋_GB2312" w:cs="宋体"/>
          <w:kern w:val="0"/>
          <w:sz w:val="28"/>
          <w:szCs w:val="28"/>
          <w:lang w:val="en-US" w:eastAsia="zh-CN"/>
        </w:rPr>
        <w:t>30%</w:t>
      </w:r>
      <w:r>
        <w:rPr>
          <w:rFonts w:hint="eastAsia" w:ascii="仿宋_GB2312" w:hAnsi="宋体" w:eastAsia="仿宋_GB2312" w:cs="宋体"/>
          <w:kern w:val="0"/>
          <w:sz w:val="28"/>
          <w:szCs w:val="28"/>
        </w:rPr>
        <w:t>向出租人</w:t>
      </w:r>
      <w:r>
        <w:rPr>
          <w:rFonts w:hint="eastAsia" w:ascii="仿宋_GB2312" w:hAnsi="宋体" w:eastAsia="仿宋_GB2312" w:cs="宋体"/>
          <w:kern w:val="0"/>
          <w:sz w:val="28"/>
          <w:szCs w:val="28"/>
          <w:lang w:eastAsia="zh-CN"/>
        </w:rPr>
        <w:t>一次性</w:t>
      </w:r>
      <w:r>
        <w:rPr>
          <w:rFonts w:hint="eastAsia" w:ascii="仿宋_GB2312" w:hAnsi="宋体" w:eastAsia="仿宋_GB2312" w:cs="宋体"/>
          <w:kern w:val="0"/>
          <w:sz w:val="28"/>
          <w:szCs w:val="28"/>
        </w:rPr>
        <w:t>交纳履约保证金，履约保证金不计利息。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提前终止或房屋租赁期满，承租人应在《房屋租赁合同》的约定的期限内，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十二、交易手续费：挂牌成交后，承租人按首年租金成交价的5%向衢州市产权交易中心有限公司支付交易手续费。 </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rPr>
        <w:t>十三、意向竞价人如有下列情形之一的，则为无效报名人不能参与竞价会：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1、意向竞价人未在报名表上签名或盖章的；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2、报名表填写内容不全或未按规定填写的；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3、报名保证金到账时间超过挂牌截止时间的；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4、未报名、未缴足保证金的；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5、其它按规定应属无效的。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十四、挂牌竞价依据以下程序进行：</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rPr>
        <w:t>1</w:t>
      </w:r>
      <w:r>
        <w:rPr>
          <w:rFonts w:hint="eastAsia" w:ascii="仿宋_GB2312" w:hAnsi="宋体" w:eastAsia="仿宋_GB2312" w:cs="宋体"/>
          <w:kern w:val="0"/>
          <w:sz w:val="28"/>
          <w:szCs w:val="28"/>
          <w:lang w:eastAsia="zh-CN"/>
        </w:rPr>
        <w:t>、将挂牌招租标的、起挂价、报名要求等内容在交易市场及相关媒体公告。</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2</w:t>
      </w:r>
      <w:r>
        <w:rPr>
          <w:rFonts w:hint="eastAsia" w:ascii="仿宋_GB2312" w:hAnsi="宋体" w:eastAsia="仿宋_GB2312" w:cs="宋体"/>
          <w:kern w:val="0"/>
          <w:sz w:val="28"/>
          <w:szCs w:val="28"/>
          <w:lang w:eastAsia="zh-CN"/>
        </w:rPr>
        <w:t>、意向竞价人在规定时间内办理报名手续，经审查符合条件的，缴纳保证金。</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、所有意向竞价人在办理报名手续时，根据招租标的起挂价以竞价报价单的形式提出自己认可的价格（不得低于起挂价）书面提交给挂牌工作人员。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4</w:t>
      </w:r>
      <w:r>
        <w:rPr>
          <w:rFonts w:hint="eastAsia" w:ascii="仿宋_GB2312" w:hAnsi="宋体" w:eastAsia="仿宋_GB2312" w:cs="宋体"/>
          <w:kern w:val="0"/>
          <w:sz w:val="28"/>
          <w:szCs w:val="28"/>
          <w:lang w:eastAsia="zh-CN"/>
        </w:rPr>
        <w:t>、意向竞价人在公告挂牌期限截止前提交的报价应当等于或高于招租标的起挂价。如果在公告挂牌期限截止前，无意向竞价人提交有效（书面）报价的，则取消该招租标的竞价会，全体意向受让人所交报名保证金予以无息退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5.</w:t>
      </w:r>
      <w:r>
        <w:rPr>
          <w:rFonts w:hint="eastAsia" w:ascii="仿宋_GB2312" w:hAnsi="宋体" w:eastAsia="仿宋_GB2312" w:cs="宋体"/>
          <w:kern w:val="0"/>
          <w:sz w:val="28"/>
          <w:szCs w:val="28"/>
          <w:lang w:eastAsia="zh-CN"/>
        </w:rPr>
        <w:t>在公告挂牌期限截止时只有一个意向竞价人报名和报价的，按意向竞价人有效报价单的报价成交。</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lang w:val="en-US"/>
        </w:rPr>
        <w:t>6.</w:t>
      </w:r>
      <w:r>
        <w:rPr>
          <w:rFonts w:hint="eastAsia" w:ascii="仿宋_GB2312" w:hAnsi="宋体" w:eastAsia="仿宋_GB2312" w:cs="宋体"/>
          <w:kern w:val="0"/>
          <w:sz w:val="28"/>
          <w:szCs w:val="28"/>
          <w:lang w:eastAsia="zh-CN"/>
        </w:rPr>
        <w:t>在公告挂牌期限截止时仍有两个（包括当时最高报价者）或两个以上的意向竞价人要求继续报价的，意向竞价人在规定的时间登录电子（网络）竞价平台，通过衢州市产权交易中心有限公司电子（网络）竞价平台，采用互联网一次、多次报价、复式竞价方式进行。网络竞价时间结束后，最高有效报价的意向竞价人为受让人。最终报价以电子竞价交易系统记录的数据为准。</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具体按《衢州市产权交易中心有限公司网络（电子）竞价实施办法（试行）》相关条款操作。</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7.</w:t>
      </w:r>
      <w:r>
        <w:rPr>
          <w:rFonts w:hint="eastAsia" w:ascii="仿宋_GB2312" w:hAnsi="宋体" w:eastAsia="仿宋_GB2312" w:cs="宋体"/>
          <w:kern w:val="0"/>
          <w:sz w:val="28"/>
          <w:szCs w:val="28"/>
          <w:lang w:eastAsia="zh-CN"/>
        </w:rPr>
        <w:t>签订《成交确认书》、《租赁合同》；</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8.</w:t>
      </w:r>
      <w:r>
        <w:rPr>
          <w:rFonts w:hint="eastAsia" w:ascii="仿宋_GB2312" w:hAnsi="宋体" w:eastAsia="仿宋_GB2312" w:cs="宋体"/>
          <w:kern w:val="0"/>
          <w:sz w:val="28"/>
          <w:szCs w:val="28"/>
          <w:lang w:eastAsia="zh-CN"/>
        </w:rPr>
        <w:t>《成交确认书》签订后，成交结果在衢州市产权交易中心网站进行公示。</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十五、意向竞价人每轮回的应价都需要严肃、慎重地考虑，报出自己所认可的应从数额，意向竞价人一经应价不得反悔，否则已缴纳的保证金不予退还，作为损失费。</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十六、电子网络竞价确定成交后，竞价受让人应在次日内（如遇上节假日则顺延至下一工作日）签订《成交确认书》，并在《房屋租赁合同》生效之日起的</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个工作日内交清首年租金成交价款及履约保证金。如竞价受让人未按规定的时间签订《成交确认书》或签订《房屋租赁合同》后未按规定付清首年租金及履约保证金的，衢州市产权交易中心有限公司有权取消受让资格，报名保证金不予退还，竞价受让人不得再次参与同一项目的竞价。</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eastAsia="zh-CN"/>
        </w:rPr>
        <w:t>十七、本规则由衢州市产权交易中心有限公司、</w:t>
      </w:r>
      <w:r>
        <w:rPr>
          <w:rFonts w:hint="eastAsia" w:ascii="仿宋_GB2312" w:hAnsi="宋体" w:eastAsia="仿宋_GB2312" w:cs="宋体"/>
          <w:color w:val="0000FF"/>
          <w:kern w:val="0"/>
          <w:sz w:val="28"/>
          <w:szCs w:val="28"/>
        </w:rPr>
        <w:t>衢州市</w:t>
      </w:r>
      <w:r>
        <w:rPr>
          <w:rFonts w:hint="eastAsia" w:ascii="仿宋_GB2312" w:hAnsi="宋体" w:eastAsia="仿宋_GB2312" w:cs="宋体"/>
          <w:color w:val="0000FF"/>
          <w:kern w:val="0"/>
          <w:sz w:val="28"/>
          <w:szCs w:val="28"/>
          <w:lang w:eastAsia="zh-CN"/>
        </w:rPr>
        <w:t>工业资产</w:t>
      </w:r>
      <w:r>
        <w:rPr>
          <w:rFonts w:hint="eastAsia" w:ascii="仿宋_GB2312" w:hAnsi="宋体" w:eastAsia="仿宋_GB2312" w:cs="宋体"/>
          <w:color w:val="0000FF"/>
          <w:kern w:val="0"/>
          <w:sz w:val="28"/>
          <w:szCs w:val="28"/>
        </w:rPr>
        <w:t>投资集团有限公司</w:t>
      </w:r>
      <w:r>
        <w:rPr>
          <w:rFonts w:hint="eastAsia" w:ascii="仿宋_GB2312" w:hAnsi="宋体" w:eastAsia="仿宋_GB2312" w:cs="宋体"/>
          <w:kern w:val="0"/>
          <w:sz w:val="28"/>
          <w:szCs w:val="28"/>
          <w:lang w:eastAsia="zh-CN"/>
        </w:rPr>
        <w:t>负责解释。</w:t>
      </w:r>
      <w:r>
        <w:rPr>
          <w:rFonts w:hint="eastAsia" w:ascii="仿宋_GB2312" w:hAnsi="宋体" w:eastAsia="仿宋_GB2312" w:cs="宋体"/>
          <w:kern w:val="0"/>
          <w:sz w:val="28"/>
          <w:szCs w:val="28"/>
          <w:lang w:val="en-US"/>
        </w:rPr>
        <w:t>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p>
    <w:p>
      <w:pPr>
        <w:widowControl/>
        <w:spacing w:line="520" w:lineRule="exact"/>
        <w:ind w:firstLine="4200" w:firstLineChars="1500"/>
        <w:jc w:val="left"/>
        <w:rPr>
          <w:rFonts w:ascii="仿宋_GB2312" w:hAnsi="宋体" w:eastAsia="仿宋_GB2312" w:cs="宋体"/>
          <w:color w:val="0000FF"/>
          <w:kern w:val="0"/>
          <w:sz w:val="28"/>
          <w:szCs w:val="28"/>
        </w:rPr>
      </w:pPr>
      <w:r>
        <w:rPr>
          <w:rFonts w:hint="eastAsia" w:ascii="仿宋_GB2312" w:hAnsi="宋体" w:eastAsia="仿宋_GB2312" w:cs="宋体"/>
          <w:color w:val="0000FF"/>
          <w:kern w:val="0"/>
          <w:sz w:val="28"/>
          <w:szCs w:val="28"/>
        </w:rPr>
        <w:t>衢州市</w:t>
      </w:r>
      <w:r>
        <w:rPr>
          <w:rFonts w:hint="eastAsia" w:ascii="仿宋_GB2312" w:hAnsi="宋体" w:eastAsia="仿宋_GB2312" w:cs="宋体"/>
          <w:color w:val="0000FF"/>
          <w:kern w:val="0"/>
          <w:sz w:val="28"/>
          <w:szCs w:val="28"/>
          <w:lang w:eastAsia="zh-CN"/>
        </w:rPr>
        <w:t>工业资产</w:t>
      </w:r>
      <w:r>
        <w:rPr>
          <w:rFonts w:hint="eastAsia" w:ascii="仿宋_GB2312" w:hAnsi="宋体" w:eastAsia="仿宋_GB2312" w:cs="宋体"/>
          <w:color w:val="0000FF"/>
          <w:kern w:val="0"/>
          <w:sz w:val="28"/>
          <w:szCs w:val="28"/>
        </w:rPr>
        <w:t>投资集团有限公司</w:t>
      </w:r>
    </w:p>
    <w:p>
      <w:pPr>
        <w:widowControl/>
        <w:spacing w:line="520" w:lineRule="exact"/>
        <w:jc w:val="left"/>
        <w:rPr>
          <w:rFonts w:ascii="仿宋_GB2312" w:hAnsi="宋体" w:eastAsia="仿宋_GB2312" w:cs="宋体"/>
          <w:kern w:val="0"/>
          <w:sz w:val="28"/>
          <w:szCs w:val="28"/>
        </w:rPr>
      </w:pPr>
    </w:p>
    <w:p>
      <w:pPr>
        <w:widowControl/>
        <w:spacing w:line="520" w:lineRule="exact"/>
        <w:ind w:firstLine="4760" w:firstLineChars="17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600" w:firstLineChars="2000"/>
        <w:jc w:val="left"/>
        <w:rPr>
          <w:rFonts w:ascii="仿宋_GB2312" w:hAnsi="宋体" w:eastAsia="仿宋_GB2312" w:cs="宋体"/>
          <w:kern w:val="0"/>
          <w:sz w:val="28"/>
          <w:szCs w:val="28"/>
        </w:rPr>
      </w:pPr>
    </w:p>
    <w:p>
      <w:pPr>
        <w:widowControl/>
        <w:spacing w:line="520" w:lineRule="exact"/>
        <w:ind w:firstLine="5600" w:firstLineChars="2000"/>
        <w:jc w:val="left"/>
        <w:rPr>
          <w:rFonts w:ascii="仿宋_GB2312" w:hAnsi="宋体" w:eastAsia="仿宋_GB2312" w:cs="宋体"/>
          <w:kern w:val="0"/>
          <w:sz w:val="28"/>
          <w:szCs w:val="28"/>
        </w:rPr>
      </w:pPr>
      <w:r>
        <w:rPr>
          <w:rFonts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10</w:t>
      </w:r>
      <w:bookmarkStart w:id="0" w:name="_GoBack"/>
      <w:bookmarkEnd w:id="0"/>
      <w:r>
        <w:rPr>
          <w:rFonts w:hint="eastAsia" w:ascii="仿宋_GB2312" w:hAnsi="宋体" w:eastAsia="仿宋_GB2312" w:cs="宋体"/>
          <w:kern w:val="0"/>
          <w:sz w:val="28"/>
          <w:szCs w:val="28"/>
        </w:rPr>
        <w:t xml:space="preserve">日 </w:t>
      </w:r>
    </w:p>
    <w:sectPr>
      <w:pgSz w:w="11906" w:h="16838"/>
      <w:pgMar w:top="1327"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1351D6"/>
    <w:rsid w:val="00171323"/>
    <w:rsid w:val="001736C7"/>
    <w:rsid w:val="001A1794"/>
    <w:rsid w:val="00202F70"/>
    <w:rsid w:val="00211CC1"/>
    <w:rsid w:val="00222DEF"/>
    <w:rsid w:val="00232543"/>
    <w:rsid w:val="00232834"/>
    <w:rsid w:val="00290C15"/>
    <w:rsid w:val="002B06D3"/>
    <w:rsid w:val="002E4D11"/>
    <w:rsid w:val="003138CA"/>
    <w:rsid w:val="00327AB2"/>
    <w:rsid w:val="00364CA5"/>
    <w:rsid w:val="00381A64"/>
    <w:rsid w:val="003D7CF6"/>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82088"/>
    <w:rsid w:val="007E3E5F"/>
    <w:rsid w:val="007E5531"/>
    <w:rsid w:val="007F4B64"/>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284338E"/>
    <w:rsid w:val="06565BD3"/>
    <w:rsid w:val="070E0A3C"/>
    <w:rsid w:val="0C8F670E"/>
    <w:rsid w:val="0F422D6B"/>
    <w:rsid w:val="190D12DF"/>
    <w:rsid w:val="28442CD6"/>
    <w:rsid w:val="2DDE237D"/>
    <w:rsid w:val="37F36AA4"/>
    <w:rsid w:val="3F8C641E"/>
    <w:rsid w:val="41AB627B"/>
    <w:rsid w:val="41AD177E"/>
    <w:rsid w:val="46A62E5C"/>
    <w:rsid w:val="5265641A"/>
    <w:rsid w:val="56CD0FA7"/>
    <w:rsid w:val="5A432D1F"/>
    <w:rsid w:val="5B790706"/>
    <w:rsid w:val="5CF007D5"/>
    <w:rsid w:val="617328E3"/>
    <w:rsid w:val="6DA4663E"/>
    <w:rsid w:val="6E283FB5"/>
    <w:rsid w:val="6F0043A9"/>
    <w:rsid w:val="70FD59E9"/>
    <w:rsid w:val="771A4B68"/>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A9F3-E897-45FF-99FA-AAB5B20D90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534</Words>
  <Characters>3045</Characters>
  <Lines>25</Lines>
  <Paragraphs>7</Paragraphs>
  <ScaleCrop>false</ScaleCrop>
  <LinksUpToDate>false</LinksUpToDate>
  <CharactersWithSpaces>3572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Lenovo</cp:lastModifiedBy>
  <dcterms:modified xsi:type="dcterms:W3CDTF">2019-04-10T07:38:57Z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